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BC39" w14:textId="2BA97944" w:rsidR="00BF386D" w:rsidRPr="00541F32" w:rsidRDefault="00BF386D" w:rsidP="00541F32">
      <w:pPr>
        <w:spacing w:afterLines="50" w:after="161"/>
        <w:jc w:val="center"/>
        <w:rPr>
          <w:rFonts w:ascii="HGS創英角ｺﾞｼｯｸUB" w:eastAsia="HGS創英角ｺﾞｼｯｸUB" w:hAnsi="HGS創英角ｺﾞｼｯｸUB" w:hint="eastAsia"/>
          <w:b/>
          <w:color w:val="FF0000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386D">
        <w:rPr>
          <w:rFonts w:ascii="HGS創英角ｺﾞｼｯｸUB" w:eastAsia="HGS創英角ｺﾞｼｯｸUB" w:hAnsi="HGS創英角ｺﾞｼｯｸUB" w:hint="eastAsia"/>
          <w:b/>
          <w:color w:val="FF0000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令和４年度からの施設予約について</w:t>
      </w:r>
    </w:p>
    <w:p w14:paraId="4332E9F7" w14:textId="38586389" w:rsidR="00BF386D" w:rsidRPr="00AC251C" w:rsidRDefault="00BF386D" w:rsidP="00BF386D">
      <w:pPr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</w:pP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>１　まず団体登録をしてください。</w:t>
      </w:r>
    </w:p>
    <w:p w14:paraId="31EF5D08" w14:textId="31D89431" w:rsidR="00BF386D" w:rsidRPr="00AC251C" w:rsidRDefault="00BF386D" w:rsidP="00541F32">
      <w:pPr>
        <w:spacing w:afterLines="50" w:after="161"/>
        <w:ind w:left="841" w:hangingChars="150" w:hanging="841"/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</w:pP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 xml:space="preserve">　　　団体登録の条件は「１０名以上かつ概ね８割以上が市民で構成」又は「原則５名以上が市民で構成」とします。</w:t>
      </w:r>
    </w:p>
    <w:p w14:paraId="5CB9E022" w14:textId="49A5C33A" w:rsidR="00BF386D" w:rsidRPr="00AC251C" w:rsidRDefault="00BF386D" w:rsidP="00BF386D">
      <w:pPr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</w:pP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>２　団体施設利用希望予約表を３月６日までに提出</w:t>
      </w:r>
      <w:r w:rsidR="00E20E29"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>します。</w:t>
      </w:r>
    </w:p>
    <w:p w14:paraId="773F5611" w14:textId="1AFCB4A0" w:rsidR="00E20E29" w:rsidRPr="00AC251C" w:rsidRDefault="00E20E29" w:rsidP="00BF386D">
      <w:pPr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</w:pP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 xml:space="preserve">    施設利用優先順位は以下のとおりです。</w:t>
      </w:r>
    </w:p>
    <w:p w14:paraId="6BAA1FD6" w14:textId="0DD049CA" w:rsidR="00E20E29" w:rsidRPr="00AC251C" w:rsidRDefault="00541F32" w:rsidP="00541F32">
      <w:pPr>
        <w:pStyle w:val="a3"/>
        <w:numPr>
          <w:ilvl w:val="0"/>
          <w:numId w:val="3"/>
        </w:numPr>
        <w:ind w:leftChars="0"/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</w:pP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>全国大会、北信越大会、県大会等大規模大会</w:t>
      </w:r>
    </w:p>
    <w:p w14:paraId="0AAB80B6" w14:textId="305C2DCA" w:rsidR="00541F32" w:rsidRPr="00AC251C" w:rsidRDefault="00541F32" w:rsidP="00541F32">
      <w:pPr>
        <w:pStyle w:val="a3"/>
        <w:numPr>
          <w:ilvl w:val="0"/>
          <w:numId w:val="3"/>
        </w:numPr>
        <w:ind w:leftChars="0"/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</w:pP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>南砺市民大会、城端地域の行事、Joy教室事業</w:t>
      </w:r>
    </w:p>
    <w:p w14:paraId="5B556A22" w14:textId="5B39A552" w:rsidR="00541F32" w:rsidRPr="00AC251C" w:rsidRDefault="00541F32" w:rsidP="00541F32">
      <w:pPr>
        <w:pStyle w:val="a3"/>
        <w:numPr>
          <w:ilvl w:val="0"/>
          <w:numId w:val="3"/>
        </w:numPr>
        <w:ind w:leftChars="0"/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</w:pP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>城端地域のスポーツ少年団、部活動、団体登録した城端地域のクラブ活動等</w:t>
      </w:r>
    </w:p>
    <w:p w14:paraId="4D882F14" w14:textId="0DA8D8A5" w:rsidR="00541F32" w:rsidRPr="00AC251C" w:rsidRDefault="00541F32" w:rsidP="00541F32">
      <w:pPr>
        <w:pStyle w:val="a3"/>
        <w:numPr>
          <w:ilvl w:val="0"/>
          <w:numId w:val="3"/>
        </w:numPr>
        <w:ind w:leftChars="0"/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</w:pP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>市外の方中心の団体登録チームの練習</w:t>
      </w:r>
    </w:p>
    <w:p w14:paraId="218BEB7D" w14:textId="077842DB" w:rsidR="00541F32" w:rsidRPr="00AC251C" w:rsidRDefault="00541F32" w:rsidP="00541F32">
      <w:pPr>
        <w:pStyle w:val="a3"/>
        <w:numPr>
          <w:ilvl w:val="0"/>
          <w:numId w:val="3"/>
        </w:numPr>
        <w:spacing w:afterLines="50" w:after="161"/>
        <w:ind w:leftChars="0" w:left="2432"/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</w:pP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>その他一般のチーム及び個人練習（１ヶ月先まで）</w:t>
      </w:r>
    </w:p>
    <w:p w14:paraId="023B3BEE" w14:textId="4E65B471" w:rsidR="00E20E29" w:rsidRPr="00AC251C" w:rsidRDefault="00E20E29" w:rsidP="00BF386D">
      <w:pPr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</w:pP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>３　屋内グラウンドの利用調整会議は３月１１日１９時から</w:t>
      </w:r>
    </w:p>
    <w:p w14:paraId="78C2C443" w14:textId="645AE542" w:rsidR="00E20E29" w:rsidRPr="00AC251C" w:rsidRDefault="00E20E29" w:rsidP="00BF386D">
      <w:pPr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</w:pP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 xml:space="preserve">　　市外硬式テニス利用調整会議は３月１３日１２時３０分から</w:t>
      </w:r>
    </w:p>
    <w:p w14:paraId="6681DF76" w14:textId="32A57032" w:rsidR="00E20E29" w:rsidRPr="00AC251C" w:rsidRDefault="00E20E29" w:rsidP="00BF386D">
      <w:pPr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</w:pP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 xml:space="preserve">　　その他の施設の利用調整会議は３月１４日１９時から</w:t>
      </w:r>
    </w:p>
    <w:p w14:paraId="0FCE0BC1" w14:textId="12010702" w:rsidR="00E20E29" w:rsidRPr="00AC251C" w:rsidRDefault="00E20E29" w:rsidP="00BF386D">
      <w:pPr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</w:pP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 xml:space="preserve">　　城南スタジアムの利用調整会議は３月１７日１９時から</w:t>
      </w:r>
    </w:p>
    <w:p w14:paraId="4C7692C5" w14:textId="27E02248" w:rsidR="00E20E29" w:rsidRPr="00AC251C" w:rsidRDefault="00E20E29" w:rsidP="00541F32">
      <w:pPr>
        <w:spacing w:afterLines="50" w:after="161"/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</w:pP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 xml:space="preserve">　　　　それぞれ屋内グラウンド会議室で</w:t>
      </w:r>
      <w:r w:rsid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>行います</w:t>
      </w: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>。</w:t>
      </w:r>
    </w:p>
    <w:p w14:paraId="14522387" w14:textId="1CED0C8B" w:rsidR="00E20E29" w:rsidRPr="00AC251C" w:rsidRDefault="00E20E29" w:rsidP="00E20E29">
      <w:pPr>
        <w:ind w:left="841" w:hangingChars="150" w:hanging="841"/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</w:pP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>４　団体登録以外の一般会員の施設予約は３月２１日からとします。但し、１ヶ月先までとします。</w:t>
      </w:r>
    </w:p>
    <w:p w14:paraId="4D06F43B" w14:textId="3D73F868" w:rsidR="00541F32" w:rsidRPr="00AC251C" w:rsidRDefault="00541F32" w:rsidP="00541F32">
      <w:pPr>
        <w:spacing w:afterLines="50" w:after="161"/>
        <w:ind w:left="841" w:hangingChars="150" w:hanging="841"/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</w:pPr>
      <w:r w:rsidRPr="00AC251C">
        <w:rPr>
          <w:rFonts w:ascii="ＤＦＧ特太ゴシック体" w:eastAsia="ＤＦＧ特太ゴシック体" w:hint="eastAsia"/>
          <w:b/>
          <w:color w:val="002060"/>
          <w:sz w:val="56"/>
          <w:szCs w:val="56"/>
          <w14:textOutline w14:w="9525" w14:cap="flat" w14:cmpd="sng" w14:algn="ctr">
            <w14:noFill/>
            <w14:prstDash w14:val="solid"/>
            <w14:round/>
          </w14:textOutline>
        </w:rPr>
        <w:t>※詳細は城南屋内グラウンド職員までお問い合わせください。</w:t>
      </w:r>
    </w:p>
    <w:p w14:paraId="4155F3E9" w14:textId="553F8F23" w:rsidR="00541F32" w:rsidRPr="00AC251C" w:rsidRDefault="00541F32" w:rsidP="00541F32">
      <w:pPr>
        <w:ind w:left="961" w:hangingChars="150" w:hanging="961"/>
        <w:jc w:val="right"/>
        <w:rPr>
          <w:rFonts w:ascii="ＤＦＧ極太丸ゴシック体" w:eastAsia="ＤＦＧ極太丸ゴシック体" w:hint="eastAsia"/>
          <w:b/>
          <w:color w:val="FF0000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251C">
        <w:rPr>
          <w:rFonts w:ascii="ＤＦＧ極太丸ゴシック体" w:eastAsia="ＤＦＧ極太丸ゴシック体" w:hint="eastAsia"/>
          <w:b/>
          <w:color w:val="FF0000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ＮＰＯ法人クラブＪｏｙ</w:t>
      </w:r>
    </w:p>
    <w:sectPr w:rsidR="00541F32" w:rsidRPr="00AC251C" w:rsidSect="00BF386D">
      <w:pgSz w:w="16838" w:h="23811" w:code="8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特太ゴシック体">
    <w:panose1 w:val="020B0A00010101010101"/>
    <w:charset w:val="80"/>
    <w:family w:val="modern"/>
    <w:pitch w:val="variable"/>
    <w:sig w:usb0="00000001" w:usb1="08070000" w:usb2="00000010" w:usb3="00000000" w:csb0="00020000" w:csb1="00000000"/>
  </w:font>
  <w:font w:name="ＤＦＧ極太丸ゴシック体">
    <w:panose1 w:val="020F0A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BC2"/>
    <w:multiLevelType w:val="hybridMultilevel"/>
    <w:tmpl w:val="5456FE1E"/>
    <w:lvl w:ilvl="0" w:tplc="F18ABC4C">
      <w:start w:val="1"/>
      <w:numFmt w:val="decimalEnclosedCircle"/>
      <w:lvlText w:val="%1"/>
      <w:lvlJc w:val="left"/>
      <w:pPr>
        <w:ind w:left="2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1" w15:restartNumberingAfterBreak="0">
    <w:nsid w:val="40037E64"/>
    <w:multiLevelType w:val="hybridMultilevel"/>
    <w:tmpl w:val="AF6A13B6"/>
    <w:lvl w:ilvl="0" w:tplc="209A126A">
      <w:start w:val="1"/>
      <w:numFmt w:val="decimalEnclosedCircle"/>
      <w:lvlText w:val="%1"/>
      <w:lvlJc w:val="left"/>
      <w:pPr>
        <w:ind w:left="2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2" w15:restartNumberingAfterBreak="0">
    <w:nsid w:val="71883E85"/>
    <w:multiLevelType w:val="hybridMultilevel"/>
    <w:tmpl w:val="0D0E1EDC"/>
    <w:lvl w:ilvl="0" w:tplc="C91CBA6A">
      <w:start w:val="1"/>
      <w:numFmt w:val="decimalEnclosedCircle"/>
      <w:lvlText w:val="%1"/>
      <w:lvlJc w:val="left"/>
      <w:pPr>
        <w:ind w:left="2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6D"/>
    <w:rsid w:val="00082C4C"/>
    <w:rsid w:val="00121C47"/>
    <w:rsid w:val="00541F32"/>
    <w:rsid w:val="007915BE"/>
    <w:rsid w:val="00AC251C"/>
    <w:rsid w:val="00BF386D"/>
    <w:rsid w:val="00D56048"/>
    <w:rsid w:val="00E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90014"/>
  <w15:chartTrackingRefBased/>
  <w15:docId w15:val="{D9BF04D0-B214-4B5D-BD17-E3A38E4A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クラブ Joy</dc:creator>
  <cp:keywords/>
  <dc:description/>
  <cp:lastModifiedBy>クラブ Joy</cp:lastModifiedBy>
  <cp:revision>2</cp:revision>
  <cp:lastPrinted>2022-02-27T04:30:00Z</cp:lastPrinted>
  <dcterms:created xsi:type="dcterms:W3CDTF">2022-02-27T04:35:00Z</dcterms:created>
  <dcterms:modified xsi:type="dcterms:W3CDTF">2022-02-27T04:35:00Z</dcterms:modified>
</cp:coreProperties>
</file>